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C3486" w14:textId="77777777" w:rsidR="00056D46" w:rsidRDefault="00056D46" w:rsidP="00056D46">
      <w:pPr>
        <w:pStyle w:val="Glava"/>
        <w:jc w:val="right"/>
      </w:pPr>
      <w:bookmarkStart w:id="0" w:name="_GoBack"/>
      <w:bookmarkEnd w:id="0"/>
    </w:p>
    <w:p w14:paraId="14D7D1D9" w14:textId="77777777" w:rsidR="00056D46" w:rsidRDefault="00056D46">
      <w:pPr>
        <w:pStyle w:val="Naslov"/>
        <w:rPr>
          <w:rFonts w:ascii="Tahoma" w:hAnsi="Tahoma" w:cs="Tahoma"/>
          <w:b/>
          <w:bCs/>
          <w:sz w:val="20"/>
        </w:rPr>
      </w:pPr>
    </w:p>
    <w:p w14:paraId="369A2B27" w14:textId="77777777" w:rsidR="005404E8" w:rsidRPr="00656560" w:rsidRDefault="005404E8">
      <w:pPr>
        <w:pStyle w:val="Naslov"/>
        <w:rPr>
          <w:rFonts w:ascii="Tahoma" w:hAnsi="Tahoma" w:cs="Tahoma"/>
          <w:b/>
          <w:bCs/>
          <w:sz w:val="28"/>
          <w:szCs w:val="28"/>
        </w:rPr>
      </w:pPr>
      <w:r w:rsidRPr="00656560">
        <w:rPr>
          <w:rFonts w:ascii="Tahoma" w:hAnsi="Tahoma" w:cs="Tahoma"/>
          <w:b/>
          <w:bCs/>
          <w:sz w:val="28"/>
          <w:szCs w:val="28"/>
        </w:rPr>
        <w:t>POGODBA O NERAZKRIVANJU</w:t>
      </w:r>
    </w:p>
    <w:p w14:paraId="53764F48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6346BA1D" w14:textId="77777777" w:rsidR="00DC6413" w:rsidRPr="00D73A7A" w:rsidRDefault="00DC6413">
      <w:pPr>
        <w:jc w:val="both"/>
        <w:rPr>
          <w:rFonts w:ascii="Tahoma" w:hAnsi="Tahoma" w:cs="Tahoma"/>
        </w:rPr>
      </w:pPr>
    </w:p>
    <w:p w14:paraId="49B31DF5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sklenjena med:</w:t>
      </w:r>
    </w:p>
    <w:p w14:paraId="77912C1F" w14:textId="77777777" w:rsidR="005404E8" w:rsidRPr="00D73A7A" w:rsidRDefault="005404E8">
      <w:pPr>
        <w:pStyle w:val="Telobesedila3"/>
        <w:jc w:val="left"/>
        <w:rPr>
          <w:rFonts w:ascii="Tahoma" w:hAnsi="Tahoma" w:cs="Tahoma"/>
          <w:sz w:val="20"/>
        </w:rPr>
      </w:pPr>
    </w:p>
    <w:p w14:paraId="72A82E9B" w14:textId="77777777" w:rsidR="00DC6413" w:rsidRPr="00D73A7A" w:rsidRDefault="00DC6413">
      <w:pPr>
        <w:pStyle w:val="Telobesedila3"/>
        <w:jc w:val="left"/>
        <w:rPr>
          <w:rFonts w:ascii="Tahoma" w:hAnsi="Tahoma" w:cs="Tahoma"/>
          <w:sz w:val="20"/>
        </w:rPr>
      </w:pPr>
    </w:p>
    <w:p w14:paraId="721B3CF0" w14:textId="0E0CB048" w:rsidR="007E7C9B" w:rsidRDefault="00147BBB" w:rsidP="00056D46">
      <w:pPr>
        <w:pStyle w:val="Telobesedila3"/>
        <w:rPr>
          <w:rFonts w:ascii="Tahoma" w:hAnsi="Tahoma" w:cs="Tahoma"/>
          <w:sz w:val="20"/>
        </w:rPr>
      </w:pPr>
      <w:r w:rsidRPr="00656560">
        <w:rPr>
          <w:rFonts w:ascii="Tahoma" w:hAnsi="Tahoma" w:cs="Tahoma"/>
          <w:b/>
          <w:sz w:val="20"/>
        </w:rPr>
        <w:t>Agencija za energijo</w:t>
      </w:r>
      <w:r>
        <w:rPr>
          <w:rFonts w:ascii="Tahoma" w:hAnsi="Tahoma" w:cs="Tahoma"/>
          <w:sz w:val="20"/>
        </w:rPr>
        <w:t>,</w:t>
      </w:r>
      <w:r w:rsidR="00056D46">
        <w:rPr>
          <w:rFonts w:ascii="Tahoma" w:hAnsi="Tahoma" w:cs="Tahoma"/>
          <w:sz w:val="20"/>
        </w:rPr>
        <w:t xml:space="preserve"> </w:t>
      </w:r>
      <w:r w:rsidR="00056D46" w:rsidRPr="00056D46">
        <w:rPr>
          <w:rFonts w:ascii="Tahoma" w:hAnsi="Tahoma" w:cs="Tahoma"/>
          <w:sz w:val="20"/>
        </w:rPr>
        <w:t>Strossmayerjeva ulica 30</w:t>
      </w:r>
      <w:r w:rsidR="00056D46">
        <w:rPr>
          <w:rFonts w:ascii="Tahoma" w:hAnsi="Tahoma" w:cs="Tahoma"/>
          <w:sz w:val="20"/>
        </w:rPr>
        <w:t xml:space="preserve">, </w:t>
      </w:r>
      <w:r w:rsidR="00056D46" w:rsidRPr="00056D46">
        <w:rPr>
          <w:rFonts w:ascii="Tahoma" w:hAnsi="Tahoma" w:cs="Tahoma"/>
          <w:sz w:val="20"/>
        </w:rPr>
        <w:t>2000 Maribor</w:t>
      </w:r>
      <w:r w:rsidR="00056D46">
        <w:rPr>
          <w:rFonts w:ascii="Tahoma" w:hAnsi="Tahoma" w:cs="Tahoma"/>
          <w:sz w:val="20"/>
        </w:rPr>
        <w:t xml:space="preserve">, </w:t>
      </w:r>
      <w:r w:rsidR="00BD00C1">
        <w:rPr>
          <w:rFonts w:ascii="Tahoma" w:hAnsi="Tahoma" w:cs="Tahoma"/>
          <w:sz w:val="20"/>
        </w:rPr>
        <w:t xml:space="preserve">matična številka: </w:t>
      </w:r>
      <w:r w:rsidR="00BD00C1" w:rsidRPr="00BD00C1">
        <w:rPr>
          <w:rFonts w:ascii="Tahoma" w:hAnsi="Tahoma" w:cs="Tahoma"/>
          <w:sz w:val="20"/>
        </w:rPr>
        <w:t>1993666000</w:t>
      </w:r>
      <w:r w:rsidR="00BD00C1">
        <w:rPr>
          <w:rFonts w:ascii="Tahoma" w:hAnsi="Tahoma" w:cs="Tahoma"/>
          <w:sz w:val="20"/>
        </w:rPr>
        <w:t xml:space="preserve">, davčna številka: </w:t>
      </w:r>
      <w:r w:rsidR="00BD00C1" w:rsidRPr="00BD00C1">
        <w:rPr>
          <w:rFonts w:ascii="Tahoma" w:hAnsi="Tahoma" w:cs="Tahoma"/>
          <w:sz w:val="20"/>
        </w:rPr>
        <w:t>SI 45123136</w:t>
      </w:r>
      <w:r w:rsidR="00BD00C1">
        <w:rPr>
          <w:rFonts w:ascii="Tahoma" w:hAnsi="Tahoma" w:cs="Tahoma"/>
          <w:sz w:val="20"/>
        </w:rPr>
        <w:t xml:space="preserve">, </w:t>
      </w:r>
      <w:r w:rsidR="00056D46">
        <w:rPr>
          <w:rFonts w:ascii="Tahoma" w:hAnsi="Tahoma" w:cs="Tahoma"/>
          <w:sz w:val="20"/>
        </w:rPr>
        <w:t xml:space="preserve">ki jo zastopa </w:t>
      </w:r>
      <w:r w:rsidR="00F45292">
        <w:rPr>
          <w:rFonts w:ascii="Tahoma" w:hAnsi="Tahoma" w:cs="Tahoma"/>
          <w:sz w:val="20"/>
        </w:rPr>
        <w:t xml:space="preserve">direktorica </w:t>
      </w:r>
      <w:r w:rsidR="004E2C56">
        <w:rPr>
          <w:rFonts w:ascii="Tahoma" w:hAnsi="Tahoma" w:cs="Tahoma"/>
          <w:sz w:val="20"/>
        </w:rPr>
        <w:t xml:space="preserve">mag. </w:t>
      </w:r>
      <w:r w:rsidR="007E7C9B">
        <w:rPr>
          <w:rFonts w:ascii="Tahoma" w:hAnsi="Tahoma" w:cs="Tahoma"/>
          <w:sz w:val="20"/>
        </w:rPr>
        <w:t>Duška Godina</w:t>
      </w:r>
      <w:r w:rsidR="005404E8" w:rsidRPr="00D73A7A">
        <w:rPr>
          <w:rFonts w:ascii="Tahoma" w:hAnsi="Tahoma" w:cs="Tahoma"/>
          <w:sz w:val="20"/>
        </w:rPr>
        <w:t xml:space="preserve"> </w:t>
      </w:r>
    </w:p>
    <w:p w14:paraId="19FDAE0A" w14:textId="77777777" w:rsidR="005404E8" w:rsidRPr="00D73A7A" w:rsidRDefault="005404E8" w:rsidP="00056D46">
      <w:pPr>
        <w:pStyle w:val="Telobesedila3"/>
        <w:rPr>
          <w:rFonts w:ascii="Tahoma" w:hAnsi="Tahoma" w:cs="Tahoma"/>
          <w:sz w:val="20"/>
        </w:rPr>
      </w:pPr>
      <w:r w:rsidRPr="00D73A7A">
        <w:rPr>
          <w:rFonts w:ascii="Tahoma" w:hAnsi="Tahoma" w:cs="Tahoma"/>
          <w:sz w:val="20"/>
        </w:rPr>
        <w:t>(v nadaljevanju prenosnik)</w:t>
      </w:r>
    </w:p>
    <w:p w14:paraId="340A6A02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0E91A74C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 xml:space="preserve">in </w:t>
      </w:r>
    </w:p>
    <w:p w14:paraId="04CBB68D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6E287AFC" w14:textId="0067A8A9" w:rsidR="007E7C9B" w:rsidRPr="00CF1BE8" w:rsidRDefault="00CF1BE8" w:rsidP="00CF1BE8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PONUDNIK</w:t>
      </w:r>
      <w:r w:rsidR="00576271">
        <w:rPr>
          <w:rFonts w:ascii="Tahoma" w:hAnsi="Tahoma" w:cs="Tahoma"/>
        </w:rPr>
        <w:t xml:space="preserve"> </w:t>
      </w:r>
    </w:p>
    <w:p w14:paraId="2202F6CE" w14:textId="2E702BAC" w:rsidR="005404E8" w:rsidRDefault="005404E8" w:rsidP="007E7C9B">
      <w:pPr>
        <w:jc w:val="both"/>
        <w:rPr>
          <w:rFonts w:ascii="Tahoma" w:hAnsi="Tahoma" w:cs="Tahoma"/>
        </w:rPr>
      </w:pPr>
      <w:r w:rsidRPr="00EA109A">
        <w:rPr>
          <w:rFonts w:ascii="Tahoma" w:hAnsi="Tahoma" w:cs="Tahoma"/>
        </w:rPr>
        <w:t>(v nadaljevanju prevzemnik)</w:t>
      </w:r>
    </w:p>
    <w:p w14:paraId="204822EE" w14:textId="77777777" w:rsidR="008D30AA" w:rsidRPr="007E7C9B" w:rsidRDefault="008D30AA" w:rsidP="007E7C9B">
      <w:pPr>
        <w:jc w:val="both"/>
        <w:rPr>
          <w:rFonts w:ascii="Tahoma" w:hAnsi="Tahoma" w:cs="Tahoma"/>
          <w:b/>
        </w:rPr>
      </w:pPr>
    </w:p>
    <w:p w14:paraId="66C30DFB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63FC4B85" w14:textId="77777777" w:rsidR="005404E8" w:rsidRPr="00D73A7A" w:rsidRDefault="005404E8">
      <w:pPr>
        <w:jc w:val="center"/>
        <w:rPr>
          <w:rFonts w:ascii="Tahoma" w:hAnsi="Tahoma" w:cs="Tahoma"/>
        </w:rPr>
      </w:pPr>
      <w:r w:rsidRPr="00D73A7A">
        <w:rPr>
          <w:rFonts w:ascii="Tahoma" w:hAnsi="Tahoma" w:cs="Tahoma"/>
        </w:rPr>
        <w:t>I.</w:t>
      </w:r>
    </w:p>
    <w:p w14:paraId="60EA1863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0FB67D76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Pogodbeni stranki uvodoma ugotavljata:</w:t>
      </w:r>
    </w:p>
    <w:p w14:paraId="66F7D621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68E1FFF7" w14:textId="06D67DC5" w:rsidR="00CF1BE8" w:rsidRDefault="00CF1BE8">
      <w:pPr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da je prenosnik</w:t>
      </w:r>
      <w:r w:rsidR="00640A13">
        <w:rPr>
          <w:rFonts w:ascii="Tahoma" w:hAnsi="Tahoma" w:cs="Tahoma"/>
        </w:rPr>
        <w:t xml:space="preserve"> kot naročnik po Zakonu o javnem naročanju (Uradni list RS, št. 91/15, 14/18) </w:t>
      </w:r>
      <w:r>
        <w:rPr>
          <w:rFonts w:ascii="Tahoma" w:hAnsi="Tahoma" w:cs="Tahoma"/>
        </w:rPr>
        <w:t xml:space="preserve">objavil obvestilo o oddaji naročila male vrednosti </w:t>
      </w:r>
      <w:r w:rsidRPr="00CE54EE">
        <w:rPr>
          <w:rFonts w:ascii="Tahoma" w:hAnsi="Tahoma" w:cs="Tahoma"/>
          <w:b/>
        </w:rPr>
        <w:t>»Vzdrževanje programske opreme« z oznako 971-</w:t>
      </w:r>
      <w:r w:rsidR="00441F3F">
        <w:rPr>
          <w:rFonts w:ascii="Tahoma" w:hAnsi="Tahoma" w:cs="Tahoma"/>
          <w:b/>
        </w:rPr>
        <w:t>3</w:t>
      </w:r>
      <w:r w:rsidRPr="00CE54EE">
        <w:rPr>
          <w:rFonts w:ascii="Tahoma" w:hAnsi="Tahoma" w:cs="Tahoma"/>
          <w:b/>
        </w:rPr>
        <w:t>/202</w:t>
      </w:r>
      <w:r w:rsidR="00441F3F">
        <w:rPr>
          <w:rFonts w:ascii="Tahoma" w:hAnsi="Tahoma" w:cs="Tahoma"/>
          <w:b/>
        </w:rPr>
        <w:t>1</w:t>
      </w:r>
      <w:r>
        <w:rPr>
          <w:rFonts w:ascii="Tahoma" w:hAnsi="Tahoma" w:cs="Tahoma"/>
        </w:rPr>
        <w:t>;</w:t>
      </w:r>
    </w:p>
    <w:p w14:paraId="3EE27FA2" w14:textId="501C1A51" w:rsidR="00640A13" w:rsidRDefault="00640A13">
      <w:pPr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da mora zainteresirani gospodarski subjekt (ponudnik) skladno z razpisno dokumentacijo naročnika (prenosnika) pred oddajo ponudbe obvezno opraviti </w:t>
      </w:r>
      <w:r w:rsidR="00872741">
        <w:rPr>
          <w:rFonts w:ascii="Tahoma" w:hAnsi="Tahoma" w:cs="Tahoma"/>
        </w:rPr>
        <w:t xml:space="preserve">pregled </w:t>
      </w:r>
      <w:r>
        <w:rPr>
          <w:rFonts w:ascii="Tahoma" w:hAnsi="Tahoma" w:cs="Tahoma"/>
        </w:rPr>
        <w:t xml:space="preserve">izvorne kode pri naročniku (prenosniku); </w:t>
      </w:r>
    </w:p>
    <w:p w14:paraId="4CDEAE04" w14:textId="4C1BB61C" w:rsidR="005404E8" w:rsidRPr="00D73A7A" w:rsidRDefault="005404E8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 xml:space="preserve">da je predmet te pogodbe dogovor o </w:t>
      </w:r>
      <w:proofErr w:type="spellStart"/>
      <w:r w:rsidRPr="00D73A7A">
        <w:rPr>
          <w:rFonts w:ascii="Tahoma" w:hAnsi="Tahoma" w:cs="Tahoma"/>
        </w:rPr>
        <w:t>nerazkrivanju</w:t>
      </w:r>
      <w:proofErr w:type="spellEnd"/>
      <w:r w:rsidRPr="00D73A7A">
        <w:rPr>
          <w:rFonts w:ascii="Tahoma" w:hAnsi="Tahoma" w:cs="Tahoma"/>
        </w:rPr>
        <w:t xml:space="preserve"> informacij</w:t>
      </w:r>
      <w:r w:rsidR="00872741">
        <w:rPr>
          <w:rFonts w:ascii="Tahoma" w:hAnsi="Tahoma" w:cs="Tahoma"/>
        </w:rPr>
        <w:t xml:space="preserve"> oz. podatkov</w:t>
      </w:r>
      <w:r w:rsidR="00640A13">
        <w:rPr>
          <w:rFonts w:ascii="Tahoma" w:hAnsi="Tahoma" w:cs="Tahoma"/>
        </w:rPr>
        <w:t xml:space="preserve"> </w:t>
      </w:r>
      <w:r w:rsidRPr="00D73A7A">
        <w:rPr>
          <w:rFonts w:ascii="Tahoma" w:hAnsi="Tahoma" w:cs="Tahoma"/>
        </w:rPr>
        <w:t>s strani prevzemnika</w:t>
      </w:r>
      <w:r w:rsidR="00640A13">
        <w:rPr>
          <w:rFonts w:ascii="Tahoma" w:hAnsi="Tahoma" w:cs="Tahoma"/>
        </w:rPr>
        <w:t xml:space="preserve"> </w:t>
      </w:r>
      <w:r w:rsidRPr="00D73A7A">
        <w:rPr>
          <w:rFonts w:ascii="Tahoma" w:hAnsi="Tahoma" w:cs="Tahoma"/>
        </w:rPr>
        <w:t>tretjim nepooblaščenim osebam</w:t>
      </w:r>
      <w:r w:rsidR="000A6A9D" w:rsidRPr="00D73A7A">
        <w:rPr>
          <w:rFonts w:ascii="Tahoma" w:hAnsi="Tahoma" w:cs="Tahoma"/>
        </w:rPr>
        <w:t>;</w:t>
      </w:r>
    </w:p>
    <w:p w14:paraId="15C6BD3A" w14:textId="77777777" w:rsidR="005404E8" w:rsidRPr="00D73A7A" w:rsidRDefault="005404E8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da je namen pogodbenih strank preprečitev škode, ki bi prenosniku lahko nastala v primeru razkritja  podatkov iz te pogodbe tretjim osebam</w:t>
      </w:r>
      <w:r w:rsidR="000A6A9D" w:rsidRPr="00D73A7A">
        <w:rPr>
          <w:rFonts w:ascii="Tahoma" w:hAnsi="Tahoma" w:cs="Tahoma"/>
        </w:rPr>
        <w:t>.</w:t>
      </w:r>
    </w:p>
    <w:p w14:paraId="74EADEAD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716D7800" w14:textId="77777777" w:rsidR="005404E8" w:rsidRPr="00D73A7A" w:rsidRDefault="005404E8">
      <w:pPr>
        <w:jc w:val="center"/>
        <w:rPr>
          <w:rFonts w:ascii="Tahoma" w:hAnsi="Tahoma" w:cs="Tahoma"/>
        </w:rPr>
      </w:pPr>
      <w:r w:rsidRPr="00D73A7A">
        <w:rPr>
          <w:rFonts w:ascii="Tahoma" w:hAnsi="Tahoma" w:cs="Tahoma"/>
        </w:rPr>
        <w:t>II.</w:t>
      </w:r>
    </w:p>
    <w:p w14:paraId="0FA17A3C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2DDCDD4F" w14:textId="1EF41300" w:rsidR="005404E8" w:rsidRDefault="005404E8">
      <w:pPr>
        <w:jc w:val="both"/>
        <w:rPr>
          <w:rFonts w:ascii="Tahoma" w:hAnsi="Tahoma" w:cs="Tahoma"/>
          <w:highlight w:val="yellow"/>
        </w:rPr>
      </w:pPr>
      <w:r w:rsidRPr="00904833">
        <w:rPr>
          <w:rFonts w:ascii="Tahoma" w:hAnsi="Tahoma" w:cs="Tahoma"/>
        </w:rPr>
        <w:t>Za potrebe</w:t>
      </w:r>
      <w:r w:rsidR="00C47669" w:rsidRPr="00904833">
        <w:rPr>
          <w:rFonts w:ascii="Tahoma" w:hAnsi="Tahoma" w:cs="Tahoma"/>
        </w:rPr>
        <w:t xml:space="preserve"> </w:t>
      </w:r>
      <w:r w:rsidR="00F31441">
        <w:rPr>
          <w:rFonts w:ascii="Tahoma" w:hAnsi="Tahoma" w:cs="Tahoma"/>
        </w:rPr>
        <w:t>priprave in oddaje ponudbe za javno naročilo iz prve alineje prejšnjega točke bo prenosnik prevzemniku</w:t>
      </w:r>
      <w:r w:rsidR="00872741">
        <w:rPr>
          <w:rFonts w:ascii="Tahoma" w:hAnsi="Tahoma" w:cs="Tahoma"/>
        </w:rPr>
        <w:t xml:space="preserve"> pri pregledu izvorne kode</w:t>
      </w:r>
      <w:r w:rsidR="00F31441">
        <w:rPr>
          <w:rFonts w:ascii="Tahoma" w:hAnsi="Tahoma" w:cs="Tahoma"/>
        </w:rPr>
        <w:t xml:space="preserve"> razkril </w:t>
      </w:r>
      <w:r w:rsidR="004E2C56">
        <w:rPr>
          <w:rFonts w:ascii="Tahoma" w:hAnsi="Tahoma" w:cs="Tahoma"/>
        </w:rPr>
        <w:t xml:space="preserve">določene </w:t>
      </w:r>
      <w:r w:rsidR="00872741">
        <w:rPr>
          <w:rFonts w:ascii="Tahoma" w:hAnsi="Tahoma" w:cs="Tahoma"/>
        </w:rPr>
        <w:t xml:space="preserve">informacije oz. </w:t>
      </w:r>
      <w:r w:rsidRPr="00904833">
        <w:rPr>
          <w:rFonts w:ascii="Tahoma" w:hAnsi="Tahoma" w:cs="Tahoma"/>
        </w:rPr>
        <w:t xml:space="preserve">podatke, ki so po svoji naravi </w:t>
      </w:r>
      <w:r w:rsidR="004E2C56">
        <w:rPr>
          <w:rFonts w:ascii="Tahoma" w:hAnsi="Tahoma" w:cs="Tahoma"/>
        </w:rPr>
        <w:t xml:space="preserve">občutljivi podatki </w:t>
      </w:r>
      <w:r w:rsidRPr="00904833">
        <w:rPr>
          <w:rFonts w:ascii="Tahoma" w:hAnsi="Tahoma" w:cs="Tahoma"/>
        </w:rPr>
        <w:t xml:space="preserve">prenosnika. </w:t>
      </w:r>
    </w:p>
    <w:p w14:paraId="5F777C4F" w14:textId="77777777" w:rsidR="00715B8D" w:rsidRPr="00064A80" w:rsidRDefault="00715B8D">
      <w:pPr>
        <w:jc w:val="both"/>
        <w:rPr>
          <w:rFonts w:ascii="Tahoma" w:hAnsi="Tahoma" w:cs="Tahoma"/>
          <w:highlight w:val="yellow"/>
        </w:rPr>
      </w:pPr>
    </w:p>
    <w:p w14:paraId="0D22ED67" w14:textId="4C45487E" w:rsidR="005404E8" w:rsidRPr="00D73A7A" w:rsidRDefault="005404E8">
      <w:pPr>
        <w:pStyle w:val="Telobesedila2"/>
        <w:rPr>
          <w:rFonts w:ascii="Tahoma" w:hAnsi="Tahoma" w:cs="Tahoma"/>
          <w:sz w:val="20"/>
        </w:rPr>
      </w:pPr>
      <w:r w:rsidRPr="00904833">
        <w:rPr>
          <w:rFonts w:ascii="Tahoma" w:hAnsi="Tahoma" w:cs="Tahoma"/>
          <w:sz w:val="20"/>
        </w:rPr>
        <w:t>Za podatke,</w:t>
      </w:r>
      <w:r w:rsidR="000A6A9D" w:rsidRPr="00904833">
        <w:rPr>
          <w:rFonts w:ascii="Tahoma" w:hAnsi="Tahoma" w:cs="Tahoma"/>
          <w:sz w:val="20"/>
        </w:rPr>
        <w:t xml:space="preserve"> ki</w:t>
      </w:r>
      <w:r w:rsidRPr="00904833">
        <w:rPr>
          <w:rFonts w:ascii="Tahoma" w:hAnsi="Tahoma" w:cs="Tahoma"/>
          <w:sz w:val="20"/>
        </w:rPr>
        <w:t xml:space="preserve"> imajo naravo</w:t>
      </w:r>
      <w:r w:rsidR="004E2C56">
        <w:rPr>
          <w:rFonts w:ascii="Tahoma" w:hAnsi="Tahoma" w:cs="Tahoma"/>
          <w:sz w:val="20"/>
        </w:rPr>
        <w:t xml:space="preserve"> občutljivih podatkov</w:t>
      </w:r>
      <w:r w:rsidRPr="00904833">
        <w:rPr>
          <w:rFonts w:ascii="Tahoma" w:hAnsi="Tahoma" w:cs="Tahoma"/>
          <w:sz w:val="20"/>
        </w:rPr>
        <w:t>, šteje</w:t>
      </w:r>
      <w:r w:rsidR="0026674E" w:rsidRPr="00904833">
        <w:rPr>
          <w:rFonts w:ascii="Tahoma" w:hAnsi="Tahoma" w:cs="Tahoma"/>
          <w:sz w:val="20"/>
        </w:rPr>
        <w:t xml:space="preserve">jo </w:t>
      </w:r>
      <w:r w:rsidR="00715B8D">
        <w:rPr>
          <w:rFonts w:ascii="Tahoma" w:hAnsi="Tahoma" w:cs="Tahoma"/>
          <w:sz w:val="20"/>
        </w:rPr>
        <w:t xml:space="preserve">vsi </w:t>
      </w:r>
      <w:r w:rsidR="0026674E" w:rsidRPr="00904833">
        <w:rPr>
          <w:rFonts w:ascii="Tahoma" w:hAnsi="Tahoma" w:cs="Tahoma"/>
          <w:sz w:val="20"/>
        </w:rPr>
        <w:t xml:space="preserve">podatki, </w:t>
      </w:r>
      <w:r w:rsidR="00715B8D">
        <w:rPr>
          <w:rFonts w:ascii="Tahoma" w:hAnsi="Tahoma" w:cs="Tahoma"/>
          <w:sz w:val="20"/>
        </w:rPr>
        <w:t>ki bodo v okviru pregleda izvorne kode v kakršnikoli obliki (ustno, pisno, slikovno ipd.) razkriti p</w:t>
      </w:r>
      <w:r w:rsidR="00C47669" w:rsidRPr="00904833">
        <w:rPr>
          <w:rFonts w:ascii="Tahoma" w:hAnsi="Tahoma" w:cs="Tahoma"/>
          <w:sz w:val="20"/>
        </w:rPr>
        <w:t>revzemniku</w:t>
      </w:r>
      <w:r w:rsidR="0026674E" w:rsidRPr="00904833">
        <w:rPr>
          <w:rFonts w:ascii="Tahoma" w:hAnsi="Tahoma" w:cs="Tahoma"/>
          <w:sz w:val="20"/>
        </w:rPr>
        <w:t xml:space="preserve"> s strani prenosnika</w:t>
      </w:r>
      <w:r w:rsidR="00715B8D">
        <w:rPr>
          <w:rFonts w:ascii="Tahoma" w:hAnsi="Tahoma" w:cs="Tahoma"/>
          <w:sz w:val="20"/>
        </w:rPr>
        <w:t xml:space="preserve">. </w:t>
      </w:r>
      <w:r w:rsidR="00A0450F">
        <w:rPr>
          <w:rFonts w:ascii="Tahoma" w:hAnsi="Tahoma" w:cs="Tahoma"/>
          <w:sz w:val="20"/>
        </w:rPr>
        <w:t>Med občutljive podatke štejejo tudi osebni podatki.</w:t>
      </w:r>
    </w:p>
    <w:p w14:paraId="0FFA49C2" w14:textId="77777777" w:rsidR="005404E8" w:rsidRPr="00D73A7A" w:rsidRDefault="005404E8">
      <w:pPr>
        <w:pStyle w:val="Telobesedila2"/>
        <w:rPr>
          <w:rFonts w:ascii="Tahoma" w:hAnsi="Tahoma" w:cs="Tahoma"/>
          <w:sz w:val="20"/>
        </w:rPr>
      </w:pPr>
    </w:p>
    <w:p w14:paraId="4313092B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Ne glede na razkritje podatkov, ki so predmet te pogodbe, slednji ostanejo izključna last prenosnika.</w:t>
      </w:r>
    </w:p>
    <w:p w14:paraId="3CB1925A" w14:textId="77777777" w:rsidR="00056D46" w:rsidRDefault="00056D46">
      <w:pPr>
        <w:rPr>
          <w:rFonts w:ascii="Tahoma" w:hAnsi="Tahoma" w:cs="Tahoma"/>
        </w:rPr>
      </w:pPr>
    </w:p>
    <w:p w14:paraId="03484D0F" w14:textId="77777777" w:rsidR="005404E8" w:rsidRPr="00D73A7A" w:rsidRDefault="005404E8">
      <w:pPr>
        <w:jc w:val="center"/>
        <w:rPr>
          <w:rFonts w:ascii="Tahoma" w:hAnsi="Tahoma" w:cs="Tahoma"/>
        </w:rPr>
      </w:pPr>
      <w:r w:rsidRPr="00D73A7A">
        <w:rPr>
          <w:rFonts w:ascii="Tahoma" w:hAnsi="Tahoma" w:cs="Tahoma"/>
        </w:rPr>
        <w:t>III.</w:t>
      </w:r>
    </w:p>
    <w:p w14:paraId="07C0DB12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0CA0F1E0" w14:textId="6974D462" w:rsidR="002C6EE5" w:rsidRDefault="005404E8" w:rsidP="00056D46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Za podatke v smislu te pogodbe se ne štejejo podatki, ki so javni. Zahteva za varstvo podatkov iz te pogodbe preneha z dnem, ko ti podatki postanejo javni.</w:t>
      </w:r>
    </w:p>
    <w:p w14:paraId="156BC88E" w14:textId="77777777" w:rsidR="002C6EE5" w:rsidRDefault="002C6EE5" w:rsidP="0026674E">
      <w:pPr>
        <w:jc w:val="center"/>
        <w:rPr>
          <w:rFonts w:ascii="Tahoma" w:hAnsi="Tahoma" w:cs="Tahoma"/>
        </w:rPr>
      </w:pPr>
    </w:p>
    <w:p w14:paraId="42889DAC" w14:textId="77777777" w:rsidR="00085332" w:rsidRDefault="00085332" w:rsidP="009A6A4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IV.</w:t>
      </w:r>
    </w:p>
    <w:p w14:paraId="0E15B83D" w14:textId="77777777" w:rsidR="0025259F" w:rsidRDefault="0025259F" w:rsidP="009A6A40">
      <w:pPr>
        <w:jc w:val="center"/>
        <w:rPr>
          <w:rFonts w:ascii="Tahoma" w:hAnsi="Tahoma" w:cs="Tahoma"/>
        </w:rPr>
      </w:pPr>
    </w:p>
    <w:p w14:paraId="23E5BD0D" w14:textId="6CBDC2EC" w:rsidR="004863EE" w:rsidRDefault="004D5215" w:rsidP="0065291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Prevzemnik se zaveže podatke, ki mu bodo razkriti pri pregledu izvorne kode, uporabiti </w:t>
      </w:r>
      <w:r w:rsidR="004863EE">
        <w:rPr>
          <w:rFonts w:ascii="Tahoma" w:hAnsi="Tahoma" w:cs="Tahoma"/>
        </w:rPr>
        <w:t xml:space="preserve">zgolj </w:t>
      </w:r>
      <w:r>
        <w:rPr>
          <w:rFonts w:ascii="Tahoma" w:hAnsi="Tahoma" w:cs="Tahoma"/>
        </w:rPr>
        <w:t>za pripravo in oddajo ponudbe</w:t>
      </w:r>
      <w:r w:rsidR="004863EE">
        <w:rPr>
          <w:rFonts w:ascii="Tahoma" w:hAnsi="Tahoma" w:cs="Tahoma"/>
        </w:rPr>
        <w:t xml:space="preserve"> za javno naročilo iz prve alineje točke I. te pogodbe, in jih v druge namene ne sme uporabiti.  </w:t>
      </w:r>
    </w:p>
    <w:p w14:paraId="0605579E" w14:textId="77777777" w:rsidR="004D5215" w:rsidRDefault="004D5215" w:rsidP="003E6AA2">
      <w:pPr>
        <w:jc w:val="both"/>
        <w:rPr>
          <w:rFonts w:ascii="Tahoma" w:hAnsi="Tahoma" w:cs="Tahoma"/>
        </w:rPr>
      </w:pPr>
    </w:p>
    <w:p w14:paraId="379594F4" w14:textId="267A5D33" w:rsidR="004D5215" w:rsidRDefault="005404E8" w:rsidP="0065291A">
      <w:pPr>
        <w:jc w:val="both"/>
        <w:rPr>
          <w:rFonts w:ascii="Tahoma" w:hAnsi="Tahoma" w:cs="Tahoma"/>
        </w:rPr>
      </w:pPr>
      <w:r w:rsidRPr="009A6A40">
        <w:rPr>
          <w:rFonts w:ascii="Tahoma" w:hAnsi="Tahoma" w:cs="Tahoma"/>
        </w:rPr>
        <w:t xml:space="preserve">Prevzemnik se zaveže podatke, ki </w:t>
      </w:r>
      <w:r w:rsidR="0013527B">
        <w:rPr>
          <w:rFonts w:ascii="Tahoma" w:hAnsi="Tahoma" w:cs="Tahoma"/>
        </w:rPr>
        <w:t xml:space="preserve">mu bodo razkriti pri pregledu izvorne kode, </w:t>
      </w:r>
      <w:r w:rsidRPr="009A6A40">
        <w:rPr>
          <w:rFonts w:ascii="Tahoma" w:hAnsi="Tahoma" w:cs="Tahoma"/>
        </w:rPr>
        <w:t xml:space="preserve">trajno varovati kot dober gospodar. </w:t>
      </w:r>
    </w:p>
    <w:p w14:paraId="4DDD94E0" w14:textId="77777777" w:rsidR="004D5215" w:rsidRDefault="004D5215" w:rsidP="0065291A">
      <w:pPr>
        <w:jc w:val="both"/>
        <w:rPr>
          <w:rFonts w:ascii="Tahoma" w:hAnsi="Tahoma" w:cs="Tahoma"/>
        </w:rPr>
      </w:pPr>
    </w:p>
    <w:p w14:paraId="6B99EB77" w14:textId="682609C7" w:rsidR="0065291A" w:rsidRPr="009A6A40" w:rsidRDefault="0013527B" w:rsidP="0065291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Razkrite p</w:t>
      </w:r>
      <w:r w:rsidR="005404E8" w:rsidRPr="009A6A40">
        <w:rPr>
          <w:rFonts w:ascii="Tahoma" w:hAnsi="Tahoma" w:cs="Tahoma"/>
        </w:rPr>
        <w:t xml:space="preserve">odatke, ki so predmet varstva, prevzemnik ne sme brez predhodnega pisnega soglasja prenosnika razkriti tretji osebi. </w:t>
      </w:r>
      <w:r w:rsidR="0065291A" w:rsidRPr="009A6A40">
        <w:rPr>
          <w:rFonts w:ascii="Tahoma" w:hAnsi="Tahoma" w:cs="Tahoma"/>
        </w:rPr>
        <w:t xml:space="preserve">Prevzemnik </w:t>
      </w:r>
      <w:r w:rsidR="0065291A" w:rsidRPr="009A6A40">
        <w:rPr>
          <w:rFonts w:ascii="Tahoma" w:hAnsi="Tahoma" w:cs="Tahoma"/>
          <w:lang w:val="it-IT"/>
        </w:rPr>
        <w:t xml:space="preserve">za </w:t>
      </w:r>
      <w:r w:rsidR="00441F3F">
        <w:rPr>
          <w:rFonts w:ascii="Tahoma" w:hAnsi="Tahoma" w:cs="Tahoma"/>
          <w:lang w:val="it-IT"/>
        </w:rPr>
        <w:t xml:space="preserve"> </w:t>
      </w:r>
      <w:proofErr w:type="spellStart"/>
      <w:r w:rsidR="00441F3F">
        <w:rPr>
          <w:rFonts w:ascii="Tahoma" w:hAnsi="Tahoma" w:cs="Tahoma"/>
          <w:lang w:val="it-IT"/>
        </w:rPr>
        <w:t>izpolnjevanje</w:t>
      </w:r>
      <w:proofErr w:type="spellEnd"/>
      <w:r w:rsidR="00441F3F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obveznosti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po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tej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pogodbi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za </w:t>
      </w:r>
      <w:proofErr w:type="spellStart"/>
      <w:r w:rsidR="0065291A" w:rsidRPr="009A6A40">
        <w:rPr>
          <w:rFonts w:ascii="Tahoma" w:hAnsi="Tahoma" w:cs="Tahoma"/>
          <w:lang w:val="it-IT"/>
        </w:rPr>
        <w:t>vse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svoje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delavce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(</w:t>
      </w:r>
      <w:proofErr w:type="spellStart"/>
      <w:r w:rsidR="0065291A" w:rsidRPr="009A6A40">
        <w:rPr>
          <w:rFonts w:ascii="Tahoma" w:hAnsi="Tahoma" w:cs="Tahoma"/>
          <w:lang w:val="it-IT"/>
        </w:rPr>
        <w:t>redno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zaposlene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, </w:t>
      </w:r>
      <w:proofErr w:type="spellStart"/>
      <w:r w:rsidR="0065291A" w:rsidRPr="009A6A40">
        <w:rPr>
          <w:rFonts w:ascii="Tahoma" w:hAnsi="Tahoma" w:cs="Tahoma"/>
          <w:lang w:val="it-IT"/>
        </w:rPr>
        <w:t>pogodbene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ali </w:t>
      </w:r>
      <w:proofErr w:type="spellStart"/>
      <w:r w:rsidR="0065291A" w:rsidRPr="009A6A40">
        <w:rPr>
          <w:rFonts w:ascii="Tahoma" w:hAnsi="Tahoma" w:cs="Tahoma"/>
          <w:lang w:val="it-IT"/>
        </w:rPr>
        <w:t>katerekoli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druge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) </w:t>
      </w:r>
      <w:proofErr w:type="spellStart"/>
      <w:r w:rsidR="0065291A" w:rsidRPr="009A6A40">
        <w:rPr>
          <w:rFonts w:ascii="Tahoma" w:hAnsi="Tahoma" w:cs="Tahoma"/>
          <w:lang w:val="it-IT"/>
        </w:rPr>
        <w:t>odgovarja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kot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za </w:t>
      </w:r>
      <w:proofErr w:type="spellStart"/>
      <w:r w:rsidR="0065291A" w:rsidRPr="009A6A40">
        <w:rPr>
          <w:rFonts w:ascii="Tahoma" w:hAnsi="Tahoma" w:cs="Tahoma"/>
          <w:lang w:val="it-IT"/>
        </w:rPr>
        <w:t>samega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 </w:t>
      </w:r>
      <w:proofErr w:type="spellStart"/>
      <w:r w:rsidR="0065291A" w:rsidRPr="009A6A40">
        <w:rPr>
          <w:rFonts w:ascii="Tahoma" w:hAnsi="Tahoma" w:cs="Tahoma"/>
          <w:lang w:val="it-IT"/>
        </w:rPr>
        <w:t>sebe</w:t>
      </w:r>
      <w:proofErr w:type="spellEnd"/>
      <w:r w:rsidR="0065291A" w:rsidRPr="009A6A40">
        <w:rPr>
          <w:rFonts w:ascii="Tahoma" w:hAnsi="Tahoma" w:cs="Tahoma"/>
          <w:lang w:val="it-IT"/>
        </w:rPr>
        <w:t xml:space="preserve">. </w:t>
      </w:r>
    </w:p>
    <w:p w14:paraId="0AEB1CC2" w14:textId="77777777" w:rsidR="0065291A" w:rsidRPr="009A6A40" w:rsidRDefault="0065291A">
      <w:pPr>
        <w:jc w:val="both"/>
        <w:rPr>
          <w:rFonts w:ascii="Tahoma" w:hAnsi="Tahoma" w:cs="Tahoma"/>
        </w:rPr>
      </w:pPr>
    </w:p>
    <w:p w14:paraId="78BB00EF" w14:textId="2FF7D1E9" w:rsidR="005404E8" w:rsidRDefault="005404E8">
      <w:pPr>
        <w:jc w:val="both"/>
        <w:rPr>
          <w:rFonts w:ascii="Tahoma" w:hAnsi="Tahoma" w:cs="Tahoma"/>
        </w:rPr>
      </w:pPr>
      <w:r w:rsidRPr="009A6A40">
        <w:rPr>
          <w:rFonts w:ascii="Tahoma" w:hAnsi="Tahoma" w:cs="Tahoma"/>
        </w:rPr>
        <w:t>Razkritje podatkov tretji osebi pomeni vsak</w:t>
      </w:r>
      <w:r w:rsidR="00DC6413">
        <w:rPr>
          <w:rFonts w:ascii="Tahoma" w:hAnsi="Tahoma" w:cs="Tahoma"/>
        </w:rPr>
        <w:t xml:space="preserve">a seznanitev, </w:t>
      </w:r>
      <w:r w:rsidRPr="009A6A40">
        <w:rPr>
          <w:rFonts w:ascii="Tahoma" w:hAnsi="Tahoma" w:cs="Tahoma"/>
        </w:rPr>
        <w:t>prenos podatkov, njihova distribucija tretji osebi ter vsaka druga oblika prenosa podatkov, ki so predmet te pogodbe.</w:t>
      </w:r>
    </w:p>
    <w:p w14:paraId="391FD573" w14:textId="77777777" w:rsidR="00D73A7A" w:rsidRPr="009A6A40" w:rsidRDefault="00D73A7A">
      <w:pPr>
        <w:jc w:val="both"/>
        <w:rPr>
          <w:rFonts w:ascii="Tahoma" w:hAnsi="Tahoma" w:cs="Tahoma"/>
        </w:rPr>
      </w:pPr>
    </w:p>
    <w:p w14:paraId="2E9AFDA9" w14:textId="4F961B9B" w:rsidR="00D73A7A" w:rsidRDefault="00D73A7A" w:rsidP="00D73A7A">
      <w:pPr>
        <w:pStyle w:val="Telobesedila3"/>
        <w:rPr>
          <w:rFonts w:ascii="Tahoma" w:hAnsi="Tahoma" w:cs="Tahoma"/>
          <w:sz w:val="20"/>
        </w:rPr>
      </w:pPr>
      <w:r w:rsidRPr="009A6A40">
        <w:rPr>
          <w:rFonts w:ascii="Tahoma" w:hAnsi="Tahoma" w:cs="Tahoma"/>
          <w:sz w:val="20"/>
        </w:rPr>
        <w:t xml:space="preserve">V primeru neupravičenega razkritja podatkov je prevzemnik dolžan plačati </w:t>
      </w:r>
      <w:r w:rsidR="0013527B">
        <w:rPr>
          <w:rFonts w:ascii="Tahoma" w:hAnsi="Tahoma" w:cs="Tahoma"/>
          <w:sz w:val="20"/>
        </w:rPr>
        <w:t xml:space="preserve">vso </w:t>
      </w:r>
      <w:r w:rsidR="00056D46" w:rsidRPr="009A6A40">
        <w:rPr>
          <w:rFonts w:ascii="Tahoma" w:hAnsi="Tahoma" w:cs="Tahoma"/>
          <w:sz w:val="20"/>
        </w:rPr>
        <w:t>na</w:t>
      </w:r>
      <w:r w:rsidR="00BD00C1" w:rsidRPr="009A6A40">
        <w:rPr>
          <w:rFonts w:ascii="Tahoma" w:hAnsi="Tahoma" w:cs="Tahoma"/>
          <w:sz w:val="20"/>
        </w:rPr>
        <w:t>stalo škodo,</w:t>
      </w:r>
      <w:r w:rsidR="0013527B">
        <w:rPr>
          <w:rFonts w:ascii="Tahoma" w:hAnsi="Tahoma" w:cs="Tahoma"/>
          <w:sz w:val="20"/>
        </w:rPr>
        <w:t xml:space="preserve"> ki utegne prenosniku iz tega naslova nastati. </w:t>
      </w:r>
    </w:p>
    <w:p w14:paraId="2FFE898C" w14:textId="77777777" w:rsidR="00DC6413" w:rsidRDefault="00DC6413" w:rsidP="00A0450F">
      <w:pPr>
        <w:jc w:val="center"/>
        <w:rPr>
          <w:rFonts w:ascii="Tahoma" w:hAnsi="Tahoma" w:cs="Tahoma"/>
        </w:rPr>
      </w:pPr>
    </w:p>
    <w:p w14:paraId="70855B7E" w14:textId="7E9B89B3" w:rsidR="00A0450F" w:rsidRPr="009A6A40" w:rsidRDefault="00A0450F" w:rsidP="00A0450F">
      <w:pPr>
        <w:jc w:val="center"/>
        <w:rPr>
          <w:rFonts w:ascii="Tahoma" w:hAnsi="Tahoma" w:cs="Tahoma"/>
        </w:rPr>
      </w:pPr>
      <w:r w:rsidRPr="009A6A40">
        <w:rPr>
          <w:rFonts w:ascii="Tahoma" w:hAnsi="Tahoma" w:cs="Tahoma"/>
        </w:rPr>
        <w:t>V.</w:t>
      </w:r>
    </w:p>
    <w:p w14:paraId="28DE3AE0" w14:textId="77777777" w:rsidR="00A0450F" w:rsidRDefault="00A0450F" w:rsidP="00D73A7A">
      <w:pPr>
        <w:pStyle w:val="Telobesedila3"/>
        <w:rPr>
          <w:rFonts w:ascii="Tahoma" w:hAnsi="Tahoma" w:cs="Tahoma"/>
          <w:sz w:val="20"/>
        </w:rPr>
      </w:pPr>
    </w:p>
    <w:p w14:paraId="6AF33046" w14:textId="77777777" w:rsidR="005404E8" w:rsidRPr="00D73A7A" w:rsidRDefault="00904833">
      <w:pPr>
        <w:jc w:val="both"/>
        <w:rPr>
          <w:rFonts w:ascii="Tahoma" w:hAnsi="Tahoma" w:cs="Tahoma"/>
        </w:rPr>
      </w:pPr>
      <w:r w:rsidRPr="008B5AD2">
        <w:rPr>
          <w:rFonts w:ascii="Tahoma" w:hAnsi="Tahoma" w:cs="Tahoma"/>
        </w:rPr>
        <w:t>Pogodbeni stranki se strinjata, da sklenitev te pogodbe ne obvezuje katerekoli stranke k nadaljnjim pogovorom, nadaljnjim pogajanjem oz. k sklepanju kakršnegakoli poslovnega dogovora.</w:t>
      </w:r>
      <w:r>
        <w:rPr>
          <w:rFonts w:ascii="Tahoma" w:hAnsi="Tahoma" w:cs="Tahoma"/>
        </w:rPr>
        <w:t xml:space="preserve"> </w:t>
      </w:r>
      <w:r w:rsidR="005404E8" w:rsidRPr="00D73A7A">
        <w:rPr>
          <w:rFonts w:ascii="Tahoma" w:hAnsi="Tahoma" w:cs="Tahoma"/>
        </w:rPr>
        <w:t xml:space="preserve">Pogodbeni stranki se strinjata, da sklenitev te pogodbe ne vzpostavlja nobenih </w:t>
      </w:r>
      <w:r w:rsidR="00BD00C1">
        <w:rPr>
          <w:rFonts w:ascii="Tahoma" w:hAnsi="Tahoma" w:cs="Tahoma"/>
        </w:rPr>
        <w:t xml:space="preserve">drugih </w:t>
      </w:r>
      <w:r w:rsidR="005404E8" w:rsidRPr="00D73A7A">
        <w:rPr>
          <w:rFonts w:ascii="Tahoma" w:hAnsi="Tahoma" w:cs="Tahoma"/>
        </w:rPr>
        <w:t xml:space="preserve">obveznosti, razen obveznosti, ki eksplicitno izhajajo iz te pogodbe. </w:t>
      </w:r>
    </w:p>
    <w:p w14:paraId="0E8FDBA7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1B24552F" w14:textId="0FB0B968" w:rsidR="005404E8" w:rsidRPr="00D73A7A" w:rsidRDefault="005404E8">
      <w:pPr>
        <w:pStyle w:val="Telobesedila2"/>
        <w:jc w:val="center"/>
        <w:rPr>
          <w:rFonts w:ascii="Tahoma" w:hAnsi="Tahoma" w:cs="Tahoma"/>
          <w:sz w:val="20"/>
        </w:rPr>
      </w:pPr>
      <w:r w:rsidRPr="00D73A7A">
        <w:rPr>
          <w:rFonts w:ascii="Tahoma" w:hAnsi="Tahoma" w:cs="Tahoma"/>
          <w:sz w:val="20"/>
        </w:rPr>
        <w:t>VI.</w:t>
      </w:r>
    </w:p>
    <w:p w14:paraId="5BE4A8FD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6E33E599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 xml:space="preserve">Pogodbeni stranki sta soglasni, da bosta </w:t>
      </w:r>
      <w:r w:rsidR="000A6A9D" w:rsidRPr="00D73A7A">
        <w:rPr>
          <w:rFonts w:ascii="Tahoma" w:hAnsi="Tahoma" w:cs="Tahoma"/>
        </w:rPr>
        <w:t xml:space="preserve">morebitne </w:t>
      </w:r>
      <w:r w:rsidRPr="00D73A7A">
        <w:rPr>
          <w:rFonts w:ascii="Tahoma" w:hAnsi="Tahoma" w:cs="Tahoma"/>
        </w:rPr>
        <w:t>spore iz te pogodbe reševali sporazumno. Če sporazumna rešitev spora ne bi bila mogoča, pogodbeni stranki d</w:t>
      </w:r>
      <w:r w:rsidR="003C4886" w:rsidRPr="00D73A7A">
        <w:rPr>
          <w:rFonts w:ascii="Tahoma" w:hAnsi="Tahoma" w:cs="Tahoma"/>
        </w:rPr>
        <w:t xml:space="preserve">ogovorita krajevno pristojnost </w:t>
      </w:r>
      <w:r w:rsidRPr="00D73A7A">
        <w:rPr>
          <w:rFonts w:ascii="Tahoma" w:hAnsi="Tahoma" w:cs="Tahoma"/>
        </w:rPr>
        <w:t xml:space="preserve">sodišča v </w:t>
      </w:r>
      <w:r w:rsidR="00BD00C1">
        <w:rPr>
          <w:rFonts w:ascii="Tahoma" w:hAnsi="Tahoma" w:cs="Tahoma"/>
        </w:rPr>
        <w:t>Mariboru</w:t>
      </w:r>
      <w:r w:rsidRPr="00D73A7A">
        <w:rPr>
          <w:rFonts w:ascii="Tahoma" w:hAnsi="Tahoma" w:cs="Tahoma"/>
        </w:rPr>
        <w:t>.</w:t>
      </w:r>
    </w:p>
    <w:p w14:paraId="57FC09CE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55792C2D" w14:textId="7AFC1F74" w:rsidR="005404E8" w:rsidRPr="00D73A7A" w:rsidRDefault="005B398A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VII.</w:t>
      </w:r>
    </w:p>
    <w:p w14:paraId="24A08ECB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3E92D06C" w14:textId="77777777" w:rsidR="005404E8" w:rsidRPr="00D73A7A" w:rsidRDefault="005404E8">
      <w:pPr>
        <w:jc w:val="both"/>
        <w:rPr>
          <w:rFonts w:ascii="Tahoma" w:hAnsi="Tahoma" w:cs="Tahoma"/>
        </w:rPr>
      </w:pPr>
      <w:r w:rsidRPr="00D73A7A">
        <w:rPr>
          <w:rFonts w:ascii="Tahoma" w:hAnsi="Tahoma" w:cs="Tahoma"/>
        </w:rPr>
        <w:t>Ta pogodba je sestavljena v dveh enakih izvodih, od katerih vsaka pogodbena stranka prejme en izvod.</w:t>
      </w:r>
    </w:p>
    <w:p w14:paraId="21528E70" w14:textId="77777777" w:rsidR="005404E8" w:rsidRPr="00D73A7A" w:rsidRDefault="005404E8">
      <w:pPr>
        <w:jc w:val="both"/>
        <w:rPr>
          <w:rFonts w:ascii="Tahoma" w:hAnsi="Tahoma" w:cs="Tahoma"/>
        </w:rPr>
      </w:pPr>
    </w:p>
    <w:p w14:paraId="20FCC77C" w14:textId="1C7D9360" w:rsidR="008D30AA" w:rsidRDefault="008D30AA">
      <w:pPr>
        <w:jc w:val="both"/>
        <w:rPr>
          <w:rFonts w:ascii="Tahoma" w:hAnsi="Tahoma" w:cs="Tahoma"/>
        </w:rPr>
      </w:pPr>
    </w:p>
    <w:p w14:paraId="188B8D9D" w14:textId="3CC47B4E" w:rsidR="008D30AA" w:rsidRDefault="008D30AA">
      <w:pPr>
        <w:jc w:val="both"/>
        <w:rPr>
          <w:rFonts w:ascii="Tahoma" w:hAnsi="Tahoma" w:cs="Tahoma"/>
        </w:rPr>
      </w:pPr>
    </w:p>
    <w:p w14:paraId="58BB2CD0" w14:textId="1FB2FA5C" w:rsidR="008D30AA" w:rsidRDefault="008D30AA">
      <w:pPr>
        <w:jc w:val="both"/>
        <w:rPr>
          <w:rFonts w:ascii="Tahoma" w:hAnsi="Tahoma" w:cs="Tahoma"/>
        </w:rPr>
      </w:pPr>
    </w:p>
    <w:p w14:paraId="303B6A3F" w14:textId="77777777" w:rsidR="008D30AA" w:rsidRPr="00D73A7A" w:rsidRDefault="008D30AA">
      <w:pPr>
        <w:jc w:val="both"/>
        <w:rPr>
          <w:rFonts w:ascii="Tahoma" w:hAnsi="Tahoma" w:cs="Tahoma"/>
        </w:rPr>
      </w:pPr>
    </w:p>
    <w:p w14:paraId="570555AF" w14:textId="5E739EA4" w:rsidR="005404E8" w:rsidRDefault="008D30AA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Kraj in datum: </w:t>
      </w:r>
      <w:r w:rsidR="002C6EE5">
        <w:rPr>
          <w:rFonts w:ascii="Tahoma" w:hAnsi="Tahoma" w:cs="Tahoma"/>
        </w:rPr>
        <w:t xml:space="preserve"> </w:t>
      </w:r>
      <w:r w:rsidR="005404E8" w:rsidRPr="00D73A7A">
        <w:rPr>
          <w:rFonts w:ascii="Tahoma" w:hAnsi="Tahoma" w:cs="Tahoma"/>
        </w:rPr>
        <w:tab/>
      </w:r>
      <w:r w:rsidR="005404E8" w:rsidRPr="00D73A7A">
        <w:rPr>
          <w:rFonts w:ascii="Tahoma" w:hAnsi="Tahoma" w:cs="Tahoma"/>
        </w:rPr>
        <w:tab/>
      </w:r>
      <w:r w:rsidR="005404E8" w:rsidRPr="00D73A7A">
        <w:rPr>
          <w:rFonts w:ascii="Tahoma" w:hAnsi="Tahoma" w:cs="Tahoma"/>
        </w:rPr>
        <w:tab/>
      </w:r>
      <w:r w:rsidR="002C6EE5">
        <w:rPr>
          <w:rFonts w:ascii="Tahoma" w:hAnsi="Tahoma" w:cs="Tahoma"/>
        </w:rPr>
        <w:tab/>
      </w:r>
      <w:r w:rsidR="002C6EE5">
        <w:rPr>
          <w:rFonts w:ascii="Tahoma" w:hAnsi="Tahoma" w:cs="Tahoma"/>
        </w:rPr>
        <w:tab/>
      </w:r>
      <w:r w:rsidR="00DC6413">
        <w:rPr>
          <w:rFonts w:ascii="Tahoma" w:hAnsi="Tahoma" w:cs="Tahoma"/>
        </w:rPr>
        <w:t xml:space="preserve">                       </w:t>
      </w:r>
      <w:r w:rsidR="0022177E">
        <w:rPr>
          <w:rFonts w:ascii="Tahoma" w:hAnsi="Tahoma" w:cs="Tahoma"/>
        </w:rPr>
        <w:t xml:space="preserve">Maribor, </w:t>
      </w:r>
    </w:p>
    <w:p w14:paraId="076EF14A" w14:textId="77777777" w:rsidR="00DC6413" w:rsidRDefault="00DC6413">
      <w:pPr>
        <w:jc w:val="both"/>
        <w:rPr>
          <w:rFonts w:ascii="Tahoma" w:hAnsi="Tahoma" w:cs="Tahoma"/>
          <w:b/>
        </w:rPr>
      </w:pPr>
    </w:p>
    <w:p w14:paraId="475E0080" w14:textId="6D523DEC" w:rsidR="00576271" w:rsidRDefault="00576271" w:rsidP="00BF2357">
      <w:pPr>
        <w:jc w:val="both"/>
        <w:rPr>
          <w:rFonts w:ascii="Tahoma" w:hAnsi="Tahoma" w:cs="Tahoma"/>
        </w:rPr>
      </w:pPr>
    </w:p>
    <w:p w14:paraId="02B4ECC6" w14:textId="6F4FFF03" w:rsidR="00BF2357" w:rsidRPr="00BF2357" w:rsidRDefault="00BF2357" w:rsidP="00BF235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BF2357">
        <w:rPr>
          <w:rFonts w:ascii="Tahoma" w:hAnsi="Tahoma" w:cs="Tahoma"/>
        </w:rPr>
        <w:t>re</w:t>
      </w:r>
      <w:r w:rsidR="008D30AA">
        <w:rPr>
          <w:rFonts w:ascii="Tahoma" w:hAnsi="Tahoma" w:cs="Tahoma"/>
        </w:rPr>
        <w:t>nosnik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Pre</w:t>
      </w:r>
      <w:r w:rsidR="008D30AA">
        <w:rPr>
          <w:rFonts w:ascii="Tahoma" w:hAnsi="Tahoma" w:cs="Tahoma"/>
        </w:rPr>
        <w:t>vzemnik</w:t>
      </w:r>
      <w:r>
        <w:rPr>
          <w:rFonts w:ascii="Tahoma" w:hAnsi="Tahoma" w:cs="Tahoma"/>
        </w:rPr>
        <w:t>:</w:t>
      </w:r>
    </w:p>
    <w:p w14:paraId="71EC255E" w14:textId="77777777" w:rsidR="00BF2357" w:rsidRDefault="00BF2357">
      <w:pPr>
        <w:jc w:val="both"/>
        <w:rPr>
          <w:rFonts w:ascii="Verdana" w:hAnsi="Verdana"/>
          <w:b/>
          <w:bCs/>
        </w:rPr>
      </w:pPr>
    </w:p>
    <w:p w14:paraId="0578D6B9" w14:textId="692EA84E" w:rsidR="008D30AA" w:rsidRDefault="008D30AA" w:rsidP="009C308A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Agencija za energijo</w:t>
      </w:r>
      <w:r w:rsidR="00BD00C1" w:rsidRPr="00BD00C1">
        <w:rPr>
          <w:rFonts w:ascii="Tahoma" w:hAnsi="Tahoma" w:cs="Tahoma"/>
          <w:b/>
        </w:rPr>
        <w:tab/>
      </w:r>
      <w:r w:rsidR="00BD00C1" w:rsidRPr="00BD00C1">
        <w:rPr>
          <w:rFonts w:ascii="Tahoma" w:hAnsi="Tahoma" w:cs="Tahoma"/>
        </w:rPr>
        <w:tab/>
      </w:r>
      <w:r w:rsidR="00BD00C1" w:rsidRPr="00BD00C1">
        <w:rPr>
          <w:rFonts w:ascii="Tahoma" w:hAnsi="Tahoma" w:cs="Tahoma"/>
        </w:rPr>
        <w:tab/>
      </w:r>
      <w:r w:rsidR="00BD00C1" w:rsidRPr="00BD00C1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CE54EE">
        <w:rPr>
          <w:rFonts w:ascii="Tahoma" w:hAnsi="Tahoma" w:cs="Tahoma"/>
          <w:b/>
        </w:rPr>
        <w:t>Naziv prevzemni</w:t>
      </w:r>
      <w:r>
        <w:rPr>
          <w:rFonts w:ascii="Tahoma" w:hAnsi="Tahoma" w:cs="Tahoma"/>
        </w:rPr>
        <w:t>ka</w:t>
      </w:r>
      <w:r w:rsidR="00BD00C1">
        <w:rPr>
          <w:rFonts w:ascii="Tahoma" w:hAnsi="Tahoma" w:cs="Tahoma"/>
        </w:rPr>
        <w:tab/>
      </w:r>
      <w:r w:rsidR="00BD00C1">
        <w:rPr>
          <w:rFonts w:ascii="Tahoma" w:hAnsi="Tahoma" w:cs="Tahoma"/>
        </w:rPr>
        <w:tab/>
      </w:r>
      <w:r w:rsidR="00BD00C1">
        <w:rPr>
          <w:rFonts w:ascii="Tahoma" w:hAnsi="Tahoma" w:cs="Tahoma"/>
        </w:rPr>
        <w:tab/>
      </w:r>
      <w:r w:rsidR="00BD00C1">
        <w:rPr>
          <w:rFonts w:ascii="Tahoma" w:hAnsi="Tahoma" w:cs="Tahoma"/>
        </w:rPr>
        <w:tab/>
      </w:r>
      <w:r w:rsidR="00F7707C">
        <w:rPr>
          <w:rFonts w:ascii="Tahoma" w:hAnsi="Tahoma" w:cs="Tahoma"/>
        </w:rPr>
        <w:tab/>
      </w:r>
      <w:r w:rsidR="00D76F55">
        <w:rPr>
          <w:rFonts w:ascii="Tahoma" w:hAnsi="Tahoma" w:cs="Tahoma"/>
        </w:rPr>
        <w:tab/>
      </w:r>
    </w:p>
    <w:p w14:paraId="118F2EE0" w14:textId="3D05FE26" w:rsidR="008D30AA" w:rsidRDefault="00085332" w:rsidP="009C30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mag. </w:t>
      </w:r>
      <w:r w:rsidR="007E7C9B">
        <w:rPr>
          <w:rFonts w:ascii="Tahoma" w:hAnsi="Tahoma" w:cs="Tahoma"/>
        </w:rPr>
        <w:t>Duška Godina</w:t>
      </w:r>
      <w:r w:rsidR="008D30AA">
        <w:rPr>
          <w:rFonts w:ascii="Tahoma" w:hAnsi="Tahoma" w:cs="Tahoma"/>
        </w:rPr>
        <w:t>,                                                              Ime in priimek</w:t>
      </w:r>
    </w:p>
    <w:p w14:paraId="2DD29BB7" w14:textId="31A8092A" w:rsidR="008D30AA" w:rsidRDefault="008D30AA" w:rsidP="009C30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direktorica                                                                            zakoniti zastopnik/pooblaščenec</w:t>
      </w:r>
    </w:p>
    <w:p w14:paraId="321E671E" w14:textId="525ED0E9" w:rsidR="00105D4B" w:rsidRDefault="00105D4B" w:rsidP="009C308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D00C1">
        <w:rPr>
          <w:rFonts w:ascii="Tahoma" w:hAnsi="Tahoma" w:cs="Tahoma"/>
        </w:rPr>
        <w:tab/>
      </w:r>
      <w:r w:rsidR="00DC6413">
        <w:rPr>
          <w:rFonts w:ascii="Tahoma" w:hAnsi="Tahoma" w:cs="Tahoma"/>
        </w:rPr>
        <w:t xml:space="preserve">           </w:t>
      </w:r>
    </w:p>
    <w:p w14:paraId="5366A517" w14:textId="77777777" w:rsidR="005404E8" w:rsidRPr="00D73A7A" w:rsidRDefault="00105D4B" w:rsidP="007570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2177E">
        <w:rPr>
          <w:rFonts w:ascii="Tahoma" w:hAnsi="Tahoma" w:cs="Tahoma"/>
        </w:rPr>
        <w:tab/>
      </w:r>
      <w:r w:rsidR="0022177E">
        <w:rPr>
          <w:rFonts w:ascii="Tahoma" w:hAnsi="Tahoma" w:cs="Tahoma"/>
        </w:rPr>
        <w:tab/>
      </w:r>
      <w:r w:rsidR="0022177E">
        <w:rPr>
          <w:rFonts w:ascii="Tahoma" w:hAnsi="Tahoma" w:cs="Tahoma"/>
        </w:rPr>
        <w:tab/>
      </w:r>
      <w:r w:rsidR="0022177E">
        <w:rPr>
          <w:rFonts w:ascii="Tahoma" w:hAnsi="Tahoma" w:cs="Tahoma"/>
        </w:rPr>
        <w:tab/>
      </w:r>
    </w:p>
    <w:sectPr w:rsidR="005404E8" w:rsidRPr="00D73A7A" w:rsidSect="002C6EE5">
      <w:footerReference w:type="default" r:id="rId11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63669" w14:textId="77777777" w:rsidR="00CD1929" w:rsidRDefault="00CD1929" w:rsidP="00056D46">
      <w:r>
        <w:separator/>
      </w:r>
    </w:p>
  </w:endnote>
  <w:endnote w:type="continuationSeparator" w:id="0">
    <w:p w14:paraId="1072407D" w14:textId="77777777" w:rsidR="00CD1929" w:rsidRDefault="00CD1929" w:rsidP="0005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1613860"/>
      <w:docPartObj>
        <w:docPartGallery w:val="Page Numbers (Bottom of Page)"/>
        <w:docPartUnique/>
      </w:docPartObj>
    </w:sdtPr>
    <w:sdtEndPr/>
    <w:sdtContent>
      <w:p w14:paraId="6188350F" w14:textId="77777777" w:rsidR="00BF2357" w:rsidRDefault="00BF235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50F">
          <w:rPr>
            <w:noProof/>
          </w:rPr>
          <w:t>3</w:t>
        </w:r>
        <w:r>
          <w:fldChar w:fldCharType="end"/>
        </w:r>
      </w:p>
    </w:sdtContent>
  </w:sdt>
  <w:p w14:paraId="4168720A" w14:textId="77777777" w:rsidR="00BF2357" w:rsidRDefault="00BF23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EBF0" w14:textId="77777777" w:rsidR="00CD1929" w:rsidRDefault="00CD1929" w:rsidP="00056D46">
      <w:r>
        <w:separator/>
      </w:r>
    </w:p>
  </w:footnote>
  <w:footnote w:type="continuationSeparator" w:id="0">
    <w:p w14:paraId="2B7ED81A" w14:textId="77777777" w:rsidR="00CD1929" w:rsidRDefault="00CD1929" w:rsidP="00056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F484A"/>
    <w:multiLevelType w:val="singleLevel"/>
    <w:tmpl w:val="22628D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07B"/>
    <w:rsid w:val="00015DEC"/>
    <w:rsid w:val="00056D46"/>
    <w:rsid w:val="00064A80"/>
    <w:rsid w:val="00085332"/>
    <w:rsid w:val="000A66F5"/>
    <w:rsid w:val="000A6A9D"/>
    <w:rsid w:val="000C3536"/>
    <w:rsid w:val="000F09F9"/>
    <w:rsid w:val="000F3947"/>
    <w:rsid w:val="00105D4B"/>
    <w:rsid w:val="0013527B"/>
    <w:rsid w:val="00147BBB"/>
    <w:rsid w:val="00152D01"/>
    <w:rsid w:val="001A5651"/>
    <w:rsid w:val="001B7236"/>
    <w:rsid w:val="0022177E"/>
    <w:rsid w:val="00221A47"/>
    <w:rsid w:val="00245E26"/>
    <w:rsid w:val="0025259F"/>
    <w:rsid w:val="0026674E"/>
    <w:rsid w:val="002C6EE5"/>
    <w:rsid w:val="003627A1"/>
    <w:rsid w:val="003A0340"/>
    <w:rsid w:val="003A4004"/>
    <w:rsid w:val="003C4886"/>
    <w:rsid w:val="003D2765"/>
    <w:rsid w:val="003E6AA2"/>
    <w:rsid w:val="00411516"/>
    <w:rsid w:val="00441F3F"/>
    <w:rsid w:val="00472C1B"/>
    <w:rsid w:val="004863EE"/>
    <w:rsid w:val="004C0339"/>
    <w:rsid w:val="004D5215"/>
    <w:rsid w:val="004E2C56"/>
    <w:rsid w:val="004E34EF"/>
    <w:rsid w:val="004F04AC"/>
    <w:rsid w:val="00501235"/>
    <w:rsid w:val="00512DA2"/>
    <w:rsid w:val="005404E8"/>
    <w:rsid w:val="005506BE"/>
    <w:rsid w:val="00560FA4"/>
    <w:rsid w:val="0057071D"/>
    <w:rsid w:val="00576271"/>
    <w:rsid w:val="005B398A"/>
    <w:rsid w:val="005D2F4C"/>
    <w:rsid w:val="0061410A"/>
    <w:rsid w:val="00632829"/>
    <w:rsid w:val="00640A13"/>
    <w:rsid w:val="0065291A"/>
    <w:rsid w:val="00656560"/>
    <w:rsid w:val="00660C64"/>
    <w:rsid w:val="00696A1C"/>
    <w:rsid w:val="006A0D1F"/>
    <w:rsid w:val="006B4E17"/>
    <w:rsid w:val="006F33C7"/>
    <w:rsid w:val="00703D1E"/>
    <w:rsid w:val="00715B8D"/>
    <w:rsid w:val="007448AE"/>
    <w:rsid w:val="0075707B"/>
    <w:rsid w:val="007D5D5D"/>
    <w:rsid w:val="007E0CAF"/>
    <w:rsid w:val="007E7C9B"/>
    <w:rsid w:val="00830DA7"/>
    <w:rsid w:val="00855E1B"/>
    <w:rsid w:val="00872741"/>
    <w:rsid w:val="008C20E9"/>
    <w:rsid w:val="008C2608"/>
    <w:rsid w:val="008D30AA"/>
    <w:rsid w:val="009028E4"/>
    <w:rsid w:val="00904833"/>
    <w:rsid w:val="00972EA3"/>
    <w:rsid w:val="009A6A40"/>
    <w:rsid w:val="009C308A"/>
    <w:rsid w:val="009E1BBB"/>
    <w:rsid w:val="00A0450F"/>
    <w:rsid w:val="00A45D97"/>
    <w:rsid w:val="00AD2BEE"/>
    <w:rsid w:val="00AE5AEF"/>
    <w:rsid w:val="00B1445B"/>
    <w:rsid w:val="00B252FD"/>
    <w:rsid w:val="00B273C4"/>
    <w:rsid w:val="00B65CB0"/>
    <w:rsid w:val="00BD00C1"/>
    <w:rsid w:val="00BF2357"/>
    <w:rsid w:val="00C02A90"/>
    <w:rsid w:val="00C47669"/>
    <w:rsid w:val="00C62DE9"/>
    <w:rsid w:val="00C93704"/>
    <w:rsid w:val="00CA2267"/>
    <w:rsid w:val="00CD1929"/>
    <w:rsid w:val="00CE54EE"/>
    <w:rsid w:val="00CF1BE8"/>
    <w:rsid w:val="00D12A67"/>
    <w:rsid w:val="00D250A9"/>
    <w:rsid w:val="00D549AF"/>
    <w:rsid w:val="00D6181E"/>
    <w:rsid w:val="00D73A7A"/>
    <w:rsid w:val="00D7411A"/>
    <w:rsid w:val="00D76F55"/>
    <w:rsid w:val="00DC6413"/>
    <w:rsid w:val="00DD4A82"/>
    <w:rsid w:val="00E426E9"/>
    <w:rsid w:val="00E53AC8"/>
    <w:rsid w:val="00E850FF"/>
    <w:rsid w:val="00EA109A"/>
    <w:rsid w:val="00EB675C"/>
    <w:rsid w:val="00F31441"/>
    <w:rsid w:val="00F45292"/>
    <w:rsid w:val="00F7707C"/>
    <w:rsid w:val="00FB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183EA70"/>
  <w15:docId w15:val="{F58A3D28-D5CA-4D9F-8B0F-7B4648E2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C20E9"/>
    <w:rPr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8C20E9"/>
    <w:pPr>
      <w:jc w:val="center"/>
    </w:pPr>
    <w:rPr>
      <w:sz w:val="24"/>
    </w:rPr>
  </w:style>
  <w:style w:type="paragraph" w:styleId="Telobesedila">
    <w:name w:val="Body Text"/>
    <w:basedOn w:val="Navaden"/>
    <w:rsid w:val="008C20E9"/>
    <w:pPr>
      <w:jc w:val="both"/>
    </w:pPr>
    <w:rPr>
      <w:szCs w:val="27"/>
    </w:rPr>
  </w:style>
  <w:style w:type="paragraph" w:styleId="Telobesedila2">
    <w:name w:val="Body Text 2"/>
    <w:basedOn w:val="Navaden"/>
    <w:rsid w:val="008C20E9"/>
    <w:pPr>
      <w:jc w:val="both"/>
    </w:pPr>
    <w:rPr>
      <w:sz w:val="24"/>
    </w:rPr>
  </w:style>
  <w:style w:type="paragraph" w:styleId="Telobesedila3">
    <w:name w:val="Body Text 3"/>
    <w:basedOn w:val="Navaden"/>
    <w:rsid w:val="008C20E9"/>
    <w:pPr>
      <w:jc w:val="both"/>
    </w:pPr>
    <w:rPr>
      <w:sz w:val="22"/>
    </w:rPr>
  </w:style>
  <w:style w:type="character" w:customStyle="1" w:styleId="text1">
    <w:name w:val="text1"/>
    <w:basedOn w:val="Privzetapisavaodstavka"/>
    <w:rsid w:val="008C20E9"/>
    <w:rPr>
      <w:b w:val="0"/>
      <w:bCs w:val="0"/>
      <w:color w:val="000000"/>
      <w:sz w:val="13"/>
      <w:szCs w:val="13"/>
    </w:rPr>
  </w:style>
  <w:style w:type="character" w:styleId="Hiperpovezava">
    <w:name w:val="Hyperlink"/>
    <w:basedOn w:val="Privzetapisavaodstavka"/>
    <w:rsid w:val="008C20E9"/>
    <w:rPr>
      <w:rFonts w:ascii="Arial" w:hAnsi="Arial" w:cs="Arial" w:hint="default"/>
      <w:strike w:val="0"/>
      <w:dstrike w:val="0"/>
      <w:color w:val="00008C"/>
      <w:sz w:val="15"/>
      <w:szCs w:val="15"/>
      <w:u w:val="none"/>
      <w:effect w:val="none"/>
    </w:rPr>
  </w:style>
  <w:style w:type="character" w:styleId="SledenaHiperpovezava">
    <w:name w:val="FollowedHyperlink"/>
    <w:basedOn w:val="Privzetapisavaodstavka"/>
    <w:rsid w:val="00E850FF"/>
    <w:rPr>
      <w:color w:val="800080"/>
      <w:u w:val="single"/>
    </w:rPr>
  </w:style>
  <w:style w:type="paragraph" w:styleId="Glava">
    <w:name w:val="header"/>
    <w:basedOn w:val="Navaden"/>
    <w:link w:val="GlavaZnak"/>
    <w:rsid w:val="00056D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56D46"/>
    <w:rPr>
      <w:lang w:val="sl-SI" w:eastAsia="sl-SI"/>
    </w:rPr>
  </w:style>
  <w:style w:type="paragraph" w:styleId="Noga">
    <w:name w:val="footer"/>
    <w:basedOn w:val="Navaden"/>
    <w:link w:val="NogaZnak"/>
    <w:uiPriority w:val="99"/>
    <w:rsid w:val="00056D4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56D46"/>
    <w:rPr>
      <w:lang w:val="sl-SI" w:eastAsia="sl-SI"/>
    </w:rPr>
  </w:style>
  <w:style w:type="paragraph" w:styleId="Besedilooblaka">
    <w:name w:val="Balloon Text"/>
    <w:basedOn w:val="Navaden"/>
    <w:link w:val="BesedilooblakaZnak"/>
    <w:rsid w:val="00056D4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056D46"/>
    <w:rPr>
      <w:rFonts w:ascii="Tahoma" w:hAnsi="Tahoma" w:cs="Tahoma"/>
      <w:sz w:val="16"/>
      <w:szCs w:val="16"/>
      <w:lang w:val="sl-SI" w:eastAsia="sl-SI"/>
    </w:rPr>
  </w:style>
  <w:style w:type="character" w:styleId="Pripombasklic">
    <w:name w:val="annotation reference"/>
    <w:basedOn w:val="Privzetapisavaodstavka"/>
    <w:semiHidden/>
    <w:unhideWhenUsed/>
    <w:rsid w:val="0025259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25259F"/>
  </w:style>
  <w:style w:type="character" w:customStyle="1" w:styleId="PripombabesediloZnak">
    <w:name w:val="Pripomba – besedilo Znak"/>
    <w:basedOn w:val="Privzetapisavaodstavka"/>
    <w:link w:val="Pripombabesedilo"/>
    <w:semiHidden/>
    <w:rsid w:val="0025259F"/>
    <w:rPr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2525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25259F"/>
    <w:rPr>
      <w:b/>
      <w:bCs/>
      <w:lang w:val="sl-SI" w:eastAsia="sl-SI"/>
    </w:rPr>
  </w:style>
  <w:style w:type="paragraph" w:styleId="Odstavekseznama">
    <w:name w:val="List Paragraph"/>
    <w:basedOn w:val="Navaden"/>
    <w:uiPriority w:val="34"/>
    <w:qFormat/>
    <w:rsid w:val="0025259F"/>
    <w:pPr>
      <w:ind w:left="720"/>
      <w:contextualSpacing/>
    </w:pPr>
  </w:style>
  <w:style w:type="paragraph" w:styleId="Navadensplet">
    <w:name w:val="Normal (Web)"/>
    <w:basedOn w:val="Navaden"/>
    <w:uiPriority w:val="99"/>
    <w:semiHidden/>
    <w:unhideWhenUsed/>
    <w:rsid w:val="00640A1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4C38A5-6AC6-4080-B9C8-EF84B92C1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1A3909-E189-4188-AD39-221B0BBDF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11A36-569B-444E-92EA-1820603E3113}">
  <ds:schemaRefs>
    <ds:schemaRef ds:uri="http://schemas.microsoft.com/office/2006/documentManagement/types"/>
    <ds:schemaRef ds:uri="http://purl.org/dc/elements/1.1/"/>
    <ds:schemaRef ds:uri="b333f0ab-e45e-4d2e-8a02-d2642f50bc30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17C385-43DA-41A3-A3C2-1B9FFCB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NDA</vt:lpstr>
      <vt:lpstr>NDA</vt:lpstr>
    </vt:vector>
  </TitlesOfParts>
  <Company>Bintegra d.o.o.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>David.Batic@agen-rs.si;AGEN-RS</dc:creator>
  <cp:lastModifiedBy>Branka Habjanič</cp:lastModifiedBy>
  <cp:revision>2</cp:revision>
  <cp:lastPrinted>2016-09-30T09:57:00Z</cp:lastPrinted>
  <dcterms:created xsi:type="dcterms:W3CDTF">2021-11-26T08:49:00Z</dcterms:created>
  <dcterms:modified xsi:type="dcterms:W3CDTF">2021-11-26T08:49:00Z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